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AE" w:rsidRDefault="00FD0549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國立體育大學碩(博)士班研究生論文審查及口試評分表</w:t>
      </w:r>
    </w:p>
    <w:p w:rsidR="00967FAE" w:rsidRDefault="00967FAE">
      <w:pPr>
        <w:rPr>
          <w:rFonts w:ascii="標楷體" w:eastAsia="標楷體" w:hAnsi="標楷體"/>
        </w:rPr>
      </w:pPr>
    </w:p>
    <w:p w:rsidR="00967FAE" w:rsidRDefault="00FD05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所別：                                    研究生姓名：</w:t>
      </w:r>
    </w:p>
    <w:p w:rsidR="00967FAE" w:rsidRDefault="00FD05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指導教授：                    教授</w:t>
      </w:r>
    </w:p>
    <w:p w:rsidR="00967FAE" w:rsidRDefault="00FD05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口試時間：     年      月       日</w:t>
      </w:r>
    </w:p>
    <w:tbl>
      <w:tblPr>
        <w:tblW w:w="8295" w:type="dxa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340"/>
        <w:gridCol w:w="1080"/>
        <w:gridCol w:w="720"/>
        <w:gridCol w:w="2160"/>
        <w:gridCol w:w="1260"/>
      </w:tblGrid>
      <w:tr w:rsidR="00967FAE">
        <w:trPr>
          <w:trHeight w:val="51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題目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967FA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7FAE" w:rsidRDefault="00FD0549">
            <w:pPr>
              <w:jc w:val="center"/>
            </w:pPr>
            <w:r w:rsidRPr="004801F6">
              <w:rPr>
                <w:rFonts w:ascii="標楷體" w:eastAsia="標楷體" w:hAnsi="標楷體" w:cs="新細明體"/>
                <w:color w:val="FF0000"/>
                <w:kern w:val="0"/>
              </w:rPr>
              <w:t>論文相似度比對結果數值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7FAE" w:rsidRDefault="00967FAE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7FAE">
        <w:trPr>
          <w:trHeight w:val="33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審查項目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審查意見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得分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審查項目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審查意見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得分</w:t>
            </w:r>
          </w:p>
        </w:tc>
      </w:tr>
      <w:tr w:rsidR="00967FAE">
        <w:trPr>
          <w:trHeight w:val="1046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研究</w:t>
            </w:r>
          </w:p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方法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FAE" w:rsidRDefault="00FD0549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(10%)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見解與</w:t>
            </w:r>
          </w:p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論斷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967FA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FAE" w:rsidRDefault="00FD0549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(40%)</w:t>
            </w:r>
          </w:p>
          <w:p w:rsidR="00967FAE" w:rsidRDefault="00FD054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967FAE">
        <w:trPr>
          <w:trHeight w:val="1062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參考資料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FAE" w:rsidRDefault="00FD0549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(20%)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967FA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967FA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FAE" w:rsidRDefault="00967FAE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7FAE">
        <w:trPr>
          <w:trHeight w:val="66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文字與</w:t>
            </w:r>
          </w:p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組織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FAE" w:rsidRDefault="00FD0549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(10%)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口試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FAE" w:rsidRDefault="00FD0549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(20%)</w:t>
            </w:r>
          </w:p>
        </w:tc>
      </w:tr>
      <w:tr w:rsidR="00967FAE">
        <w:trPr>
          <w:trHeight w:val="33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綜合</w:t>
            </w:r>
          </w:p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評審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967FA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FD054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總成績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FAE" w:rsidRDefault="00967FA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67FAE" w:rsidRDefault="00FD05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考試委員                                  教授(簽章)</w:t>
      </w:r>
    </w:p>
    <w:p w:rsidR="00967FAE" w:rsidRDefault="00967FAE">
      <w:pPr>
        <w:rPr>
          <w:rFonts w:ascii="標楷體" w:eastAsia="標楷體" w:hAnsi="標楷體"/>
        </w:rPr>
      </w:pPr>
    </w:p>
    <w:p w:rsidR="00967FAE" w:rsidRDefault="00FD054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說明：</w:t>
      </w:r>
    </w:p>
    <w:p w:rsidR="00967FAE" w:rsidRDefault="00FD0549">
      <w:pPr>
        <w:numPr>
          <w:ilvl w:val="0"/>
          <w:numId w:val="1"/>
        </w:numPr>
        <w:tabs>
          <w:tab w:val="left" w:pos="360"/>
        </w:tabs>
        <w:spacing w:line="280" w:lineRule="exact"/>
        <w:ind w:left="357" w:hanging="35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審查(口試)委員應於口試前詳閱論文，並就分類評審各項，詳為填列，並附審查意見。</w:t>
      </w:r>
    </w:p>
    <w:p w:rsidR="00967FAE" w:rsidRPr="004801F6" w:rsidRDefault="00FD0549">
      <w:pPr>
        <w:numPr>
          <w:ilvl w:val="0"/>
          <w:numId w:val="1"/>
        </w:numPr>
        <w:tabs>
          <w:tab w:val="left" w:pos="360"/>
        </w:tabs>
        <w:spacing w:line="280" w:lineRule="exact"/>
        <w:ind w:left="357" w:hanging="357"/>
        <w:rPr>
          <w:color w:val="FF0000"/>
        </w:rPr>
      </w:pPr>
      <w:r w:rsidRPr="004801F6">
        <w:rPr>
          <w:rFonts w:ascii="標楷體" w:eastAsia="標楷體" w:hAnsi="標楷體"/>
          <w:color w:val="FF0000"/>
          <w:sz w:val="20"/>
          <w:szCs w:val="20"/>
        </w:rPr>
        <w:t>論文口試需提供</w:t>
      </w:r>
      <w:r w:rsidRPr="004801F6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論文相似度比對結果數值供審查(口試)委員參考。</w:t>
      </w:r>
    </w:p>
    <w:p w:rsidR="00967FAE" w:rsidRDefault="00FD0549">
      <w:pPr>
        <w:numPr>
          <w:ilvl w:val="0"/>
          <w:numId w:val="1"/>
        </w:numPr>
        <w:tabs>
          <w:tab w:val="left" w:pos="360"/>
        </w:tabs>
        <w:spacing w:line="280" w:lineRule="exact"/>
        <w:ind w:left="357" w:hanging="35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口試評分平均七十分以上者為及格，一百分為滿分。但有逾半數委員評定不及格者，以不及格論。評定以一次為限。論文考試成績不及格而其修業年限尚未屆滿者，得於次學期或次學年申請重考，重考以一次為限。</w:t>
      </w:r>
    </w:p>
    <w:p w:rsidR="00967FAE" w:rsidRDefault="00FD0549">
      <w:pPr>
        <w:numPr>
          <w:ilvl w:val="0"/>
          <w:numId w:val="1"/>
        </w:numPr>
        <w:tabs>
          <w:tab w:val="left" w:pos="360"/>
        </w:tabs>
        <w:spacing w:line="280" w:lineRule="exact"/>
        <w:ind w:left="357" w:hanging="35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口試時務請攜帶本表。</w:t>
      </w:r>
    </w:p>
    <w:p w:rsidR="00967FAE" w:rsidRDefault="00967FAE">
      <w:pPr>
        <w:rPr>
          <w:rFonts w:ascii="標楷體" w:eastAsia="標楷體" w:hAnsi="標楷體"/>
        </w:rPr>
      </w:pPr>
    </w:p>
    <w:p w:rsidR="00967FAE" w:rsidRDefault="00FD0549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論文口試程序：</w:t>
      </w:r>
    </w:p>
    <w:p w:rsidR="00967FAE" w:rsidRDefault="00FD0549"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召集人致辭，並宣佈論文口試開始。</w:t>
      </w:r>
    </w:p>
    <w:p w:rsidR="00967FAE" w:rsidRDefault="00FD0549"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研究生報告論文寫作經過及主要內容。</w:t>
      </w:r>
    </w:p>
    <w:p w:rsidR="00967FAE" w:rsidRDefault="00FD0549"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論文口試委員開始口試並由研究生即席答覆。</w:t>
      </w:r>
    </w:p>
    <w:p w:rsidR="00967FAE" w:rsidRDefault="00FD0549"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論文指導教授口試並由研究生即席答覆。</w:t>
      </w:r>
    </w:p>
    <w:p w:rsidR="00967FAE" w:rsidRDefault="00FD0549"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召集人口試並由研究生即席答覆。</w:t>
      </w:r>
    </w:p>
    <w:p w:rsidR="00967FAE" w:rsidRDefault="00FD0549"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研究生退席。</w:t>
      </w:r>
    </w:p>
    <w:p w:rsidR="00967FAE" w:rsidRDefault="00FD0549"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論文口試委員研商評分並決定口試結果。</w:t>
      </w:r>
    </w:p>
    <w:p w:rsidR="00967FAE" w:rsidRDefault="00FD0549"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研究生重新入席。</w:t>
      </w:r>
    </w:p>
    <w:p w:rsidR="00967FAE" w:rsidRDefault="00FD0549"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召集人總結論並宣佈口試結果。</w:t>
      </w:r>
    </w:p>
    <w:p w:rsidR="00967FAE" w:rsidRDefault="00FD0549"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</w:pPr>
      <w:r>
        <w:rPr>
          <w:rFonts w:ascii="標楷體" w:eastAsia="標楷體" w:hAnsi="標楷體"/>
          <w:sz w:val="20"/>
          <w:szCs w:val="20"/>
        </w:rPr>
        <w:t>散會。</w:t>
      </w:r>
    </w:p>
    <w:sectPr w:rsidR="00967FA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95" w:rsidRDefault="00D97595">
      <w:r>
        <w:separator/>
      </w:r>
    </w:p>
  </w:endnote>
  <w:endnote w:type="continuationSeparator" w:id="0">
    <w:p w:rsidR="00D97595" w:rsidRDefault="00D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95" w:rsidRDefault="00D97595">
      <w:r>
        <w:rPr>
          <w:color w:val="000000"/>
        </w:rPr>
        <w:separator/>
      </w:r>
    </w:p>
  </w:footnote>
  <w:footnote w:type="continuationSeparator" w:id="0">
    <w:p w:rsidR="00D97595" w:rsidRDefault="00D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67BF"/>
    <w:multiLevelType w:val="multilevel"/>
    <w:tmpl w:val="B0F8AD4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3564A5"/>
    <w:multiLevelType w:val="multilevel"/>
    <w:tmpl w:val="9BF23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AE"/>
    <w:rsid w:val="004801F6"/>
    <w:rsid w:val="00967FAE"/>
    <w:rsid w:val="00B53DA9"/>
    <w:rsid w:val="00D97595"/>
    <w:rsid w:val="00FB6E06"/>
    <w:rsid w:val="00F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FB32F-3E48-44A5-A64C-8FFC6CC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國立體育學院碩(博)士班研究生技術報告審查及口試評分表</dc:title>
  <dc:subject/>
  <dc:creator>ncpes</dc:creator>
  <dc:description/>
  <cp:lastModifiedBy>User</cp:lastModifiedBy>
  <cp:revision>2</cp:revision>
  <dcterms:created xsi:type="dcterms:W3CDTF">2019-06-26T06:49:00Z</dcterms:created>
  <dcterms:modified xsi:type="dcterms:W3CDTF">2019-06-26T06:49:00Z</dcterms:modified>
</cp:coreProperties>
</file>